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widowControl w:val="0"/>
        <w:contextualSpacing w:val="0"/>
      </w:pPr>
      <w:bookmarkStart w:id="0" w:colFirst="0" w:name="h.4y3kwarionxw" w:colLast="0"/>
      <w:bookmarkEnd w:id="0"/>
      <w:r w:rsidRPr="00000000" w:rsidR="00000000" w:rsidDel="00000000">
        <w:rPr>
          <w:rtl w:val="0"/>
        </w:rPr>
        <w:t xml:space="preserve">Využití citací a obrazových materiálů nebo audionahrávek v “pedagogické praxi” podle Autorského zákona č. 121/2000 Sb.</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Každá část učebního materiálu, kterou jste sami nevytvořili (např. úryvek z knih, obrázek), podléhá autorskému zákonu. Autorský zákon č. 121/2000 Sb. uvádí v §31, odstavce a) možnost nakládat se zveřejněnými autorskými díly v odůvodnitelné možné míře ve svém vlastním díle.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Chcete-li použít úryvek textu z tištěného nebo elektronického zdroje, je nutné u každého díla uvést řádně </w:t>
      </w:r>
      <w:r w:rsidRPr="00000000" w:rsidR="00000000" w:rsidDel="00000000">
        <w:rPr>
          <w:rFonts w:cs="Trebuchet MS" w:hAnsi="Trebuchet MS" w:eastAsia="Trebuchet MS" w:ascii="Trebuchet MS"/>
          <w:u w:val="single"/>
          <w:rtl w:val="0"/>
        </w:rPr>
        <w:t xml:space="preserve">všechny použité zdroje</w:t>
      </w:r>
      <w:r w:rsidRPr="00000000" w:rsidR="00000000" w:rsidDel="00000000">
        <w:rPr>
          <w:rFonts w:cs="Trebuchet MS" w:hAnsi="Trebuchet MS" w:eastAsia="Trebuchet MS" w:ascii="Trebuchet MS"/>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Správně uvedená citace nejen odpovídá zákonům a lidské slušnosti, ale také umožní dalším uživatelům vašeho díla </w:t>
      </w:r>
      <w:r w:rsidRPr="00000000" w:rsidR="00000000" w:rsidDel="00000000">
        <w:rPr>
          <w:rFonts w:cs="Trebuchet MS" w:hAnsi="Trebuchet MS" w:eastAsia="Trebuchet MS" w:ascii="Trebuchet MS"/>
          <w:u w:val="single"/>
          <w:rtl w:val="0"/>
        </w:rPr>
        <w:t xml:space="preserve">vypátrat, kde jste své zdroje získali</w:t>
      </w:r>
      <w:r w:rsidRPr="00000000" w:rsidR="00000000" w:rsidDel="00000000">
        <w:rPr>
          <w:rFonts w:cs="Trebuchet MS" w:hAnsi="Trebuchet MS" w:eastAsia="Trebuchet MS" w:ascii="Trebuchet MS"/>
          <w:rtl w:val="0"/>
        </w:rPr>
        <w:t xml:space="preserve">. Forma každé citace musí odpovídat </w:t>
      </w:r>
      <w:r w:rsidRPr="00000000" w:rsidR="00000000" w:rsidDel="00000000">
        <w:rPr>
          <w:rFonts w:cs="Trebuchet MS" w:hAnsi="Trebuchet MS" w:eastAsia="Trebuchet MS" w:ascii="Trebuchet MS"/>
          <w:u w:val="single"/>
          <w:rtl w:val="0"/>
        </w:rPr>
        <w:t xml:space="preserve">stanoveným normám</w:t>
      </w:r>
      <w:r w:rsidRPr="00000000" w:rsidR="00000000" w:rsidDel="00000000">
        <w:rPr>
          <w:rFonts w:cs="Trebuchet MS" w:hAnsi="Trebuchet MS" w:eastAsia="Trebuchet MS" w:ascii="Trebuchet MS"/>
          <w:rtl w:val="0"/>
        </w:rPr>
        <w:t xml:space="preserve"> (o tom dále).</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Složitější situace je při </w:t>
      </w:r>
      <w:r w:rsidRPr="00000000" w:rsidR="00000000" w:rsidDel="00000000">
        <w:rPr>
          <w:rFonts w:cs="Trebuchet MS" w:hAnsi="Trebuchet MS" w:eastAsia="Trebuchet MS" w:ascii="Trebuchet MS"/>
          <w:u w:val="single"/>
          <w:rtl w:val="0"/>
        </w:rPr>
        <w:t xml:space="preserve">použití obrázků </w:t>
      </w:r>
      <w:r w:rsidRPr="00000000" w:rsidR="00000000" w:rsidDel="00000000">
        <w:rPr>
          <w:rFonts w:cs="Trebuchet MS" w:hAnsi="Trebuchet MS" w:eastAsia="Trebuchet MS" w:ascii="Trebuchet MS"/>
          <w:rtl w:val="0"/>
        </w:rPr>
        <w:t xml:space="preserve">(jak z tištěných, tak elektronických zdrojů). Autorský zákon sice jednoznačně povoluje užití jakýchkoli děl pro potřeby výuky, ale pokud budeme digitální učební materiál dále šířit, nepřichází takovéto použití obrazového materiálu příliš často v úvahu.</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V tomto případě máme v podstatě tyto možnosti řešení: požádat autora o souhlas se zveřejněním nebo používat volně šiřitelný obrazový materiál, tedy takový materiál, kde tento</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způsob umožnil autor svou licencí.</w:t>
      </w:r>
      <w:r w:rsidRPr="00000000" w:rsidR="00000000" w:rsidDel="00000000">
        <w:rPr>
          <w:rFonts w:cs="Trebuchet MS" w:hAnsi="Trebuchet MS" w:eastAsia="Trebuchet MS" w:ascii="Trebuchet MS"/>
          <w:vertAlign w:val="superscript"/>
        </w:rPr>
        <w:footnoteReference w:id="0" w:customMarkFollows="0"/>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Do práva autorského nezasahuje ten, kdo užije dílo při vyučování pro ilustrační účel nebo při vědeckém výzkumu, jejichž účelem není dosažení přímého nebo nepřímého hospodářského nebo obchodního prospěchu, a nepřesáhne rozsah odpovídající sledovanému účelu; vždy je však nutno uvést, je-li to možné, jméno autora, nejde-li o dílo anonymní, nebo jméno osoby, pod jejímž jménem se dílo uvádí na veřejnost, a dále název díla a pramen.</w:t>
      </w:r>
      <w:r w:rsidRPr="00000000" w:rsidR="00000000" w:rsidDel="00000000">
        <w:rPr>
          <w:rFonts w:cs="Trebuchet MS" w:hAnsi="Trebuchet MS" w:eastAsia="Trebuchet MS" w:ascii="Trebuchet MS"/>
          <w:vertAlign w:val="superscript"/>
        </w:rPr>
        <w:footnoteReference w:id="1" w:customMarkFollows="0"/>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Fonts w:cs="Trebuchet MS" w:hAnsi="Trebuchet MS" w:eastAsia="Trebuchet MS" w:ascii="Trebuchet MS"/>
          <w:rtl w:val="0"/>
        </w:rPr>
        <w:t xml:space="preserve">Lze takto využít i zvukových nahrávek, ale jde o doplnění výkladu, nikoli o produkci samu o sobě.</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Volné užití – osobní potřeba.</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b w:val="1"/>
          <w:rtl w:val="0"/>
        </w:rPr>
        <w:t xml:space="preserve">Můžete použít materiály z knih a elektronických médií ve své besedě či prezentaci?</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b w:val="1"/>
          <w:rtl w:val="0"/>
        </w:rPr>
        <w:t xml:space="preserve">– Ano, když </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b w:val="1"/>
          <w:rtl w:val="0"/>
        </w:rPr>
        <w:t xml:space="preserve">a) uvedete, odkud to máte, </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b w:val="1"/>
          <w:rtl w:val="0"/>
        </w:rPr>
        <w:t xml:space="preserve">b) nebudete svoji besedu množit (v případě vložených obrázků nebo poskytování audionahrávek) – textové množení s uvedením zdrojů není problém.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b w:val="1"/>
          <w:rtl w:val="0"/>
        </w:rPr>
        <w:t xml:space="preserve">Jakmile máte vše správně podložené zdroji, můžete svoji práci označit vlastní autorskou licencí.</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sz w:val="24"/>
          <w:rtl w:val="0"/>
        </w:rPr>
        <w:t xml:space="preserve">Pozn. Pokud je na webu výslovně vyřčen zákaz používání obsahu bez vědomí autora, respektujte to. Možností je oslovit ho a požádat o souhlas, případně najít jiný zdroj.</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Vyhledávač obrázků k volnému užití: </w:t>
      </w:r>
      <w:r w:rsidRPr="00000000" w:rsidR="00000000" w:rsidDel="00000000">
        <w:rPr>
          <w:rFonts w:cs="Trebuchet MS" w:hAnsi="Trebuchet MS" w:eastAsia="Trebuchet MS" w:ascii="Trebuchet MS"/>
          <w:rtl w:val="0"/>
        </w:rPr>
        <w:t xml:space="preserve">http://search.creativecommons.org/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b w:val="1"/>
          <w:sz w:val="36"/>
          <w:rtl w:val="0"/>
        </w:rPr>
        <w:t xml:space="preserve">Jak používat zdroje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widowControl w:val="0"/>
        <w:contextualSpacing w:val="0"/>
      </w:pPr>
      <w:bookmarkStart w:id="1" w:colFirst="0" w:name="h.smuw44ak980b" w:colLast="0"/>
      <w:bookmarkEnd w:id="1"/>
      <w:r w:rsidRPr="00000000" w:rsidR="00000000" w:rsidDel="00000000">
        <w:rPr>
          <w:rtl w:val="0"/>
        </w:rPr>
        <w:t xml:space="preserve">1. Citace v textu</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Každé místo, kde autor práce pracuje s převzatými údaji a myšlenkami, musí obsahovat odkaz na zdroj citace. </w:t>
      </w:r>
      <w:r w:rsidRPr="00000000" w:rsidR="00000000" w:rsidDel="00000000">
        <w:rPr>
          <w:rFonts w:cs="Trebuchet MS" w:hAnsi="Trebuchet MS" w:eastAsia="Trebuchet MS" w:ascii="Trebuchet MS"/>
          <w:u w:val="single"/>
          <w:rtl w:val="0"/>
        </w:rPr>
        <w:t xml:space="preserve">A to i v případě, že nejde o citaci doslovnou, ale pouze o parafrázi</w:t>
      </w:r>
      <w:r w:rsidRPr="00000000" w:rsidR="00000000" w:rsidDel="00000000">
        <w:rPr>
          <w:rFonts w:cs="Trebuchet MS" w:hAnsi="Trebuchet MS" w:eastAsia="Trebuchet MS" w:ascii="Trebuchet MS"/>
          <w:rtl w:val="0"/>
        </w:rPr>
        <w:t xml:space="preserve">. Poznámky se doporučují umístit na stránku pod čáru.</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K číslování a vytváření poznámek je vhodné použít funkce Vložit - Poznámky pod čarou v Microsoft Word (nebo analogické při jiném editoru). Alternativně může být celý poznámkový aparát umístěný na konci textu.</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Trebuchet MS" w:hAnsi="Trebuchet MS" w:eastAsia="Trebuchet MS" w:ascii="Trebuchet MS"/>
          <w:rtl w:val="0"/>
        </w:rPr>
        <w:t xml:space="preserve">Při </w:t>
      </w:r>
      <w:r w:rsidRPr="00000000" w:rsidR="00000000" w:rsidDel="00000000">
        <w:rPr>
          <w:rFonts w:cs="Trebuchet MS" w:hAnsi="Trebuchet MS" w:eastAsia="Trebuchet MS" w:ascii="Trebuchet MS"/>
          <w:u w:val="single"/>
          <w:rtl w:val="0"/>
        </w:rPr>
        <w:t xml:space="preserve">prvním výskytu</w:t>
      </w:r>
      <w:r w:rsidRPr="00000000" w:rsidR="00000000" w:rsidDel="00000000">
        <w:rPr>
          <w:rFonts w:cs="Trebuchet MS" w:hAnsi="Trebuchet MS" w:eastAsia="Trebuchet MS" w:ascii="Trebuchet MS"/>
          <w:rtl w:val="0"/>
        </w:rPr>
        <w:t xml:space="preserve"> je třeba v poznámce uvést v uvedeném pořadí minimálně tyto údaje: </w:t>
      </w:r>
    </w:p>
    <w:p w:rsidP="00000000" w:rsidRPr="00000000" w:rsidR="00000000" w:rsidDel="00000000" w:rsidRDefault="00000000">
      <w:pPr>
        <w:keepNext w:val="0"/>
        <w:keepLines w:val="0"/>
        <w:widowControl w:val="0"/>
        <w:contextualSpacing w:val="0"/>
        <w:rPr/>
      </w:pPr>
      <w:r w:rsidRPr="00000000" w:rsidR="00000000" w:rsidDel="00000000">
        <w:rPr>
          <w:rFonts w:cs="Trebuchet MS" w:hAnsi="Trebuchet MS" w:eastAsia="Trebuchet MS" w:ascii="Trebuchet MS"/>
          <w:rtl w:val="0"/>
        </w:rPr>
        <w:t xml:space="preserve"> - údaj o primární odpovědnosti (obvykle jméno autora) </w:t>
      </w:r>
    </w:p>
    <w:p w:rsidP="00000000" w:rsidRPr="00000000" w:rsidR="00000000" w:rsidDel="00000000" w:rsidRDefault="00000000">
      <w:pPr>
        <w:keepNext w:val="0"/>
        <w:keepLines w:val="0"/>
        <w:widowControl w:val="0"/>
        <w:contextualSpacing w:val="0"/>
        <w:rPr/>
      </w:pPr>
      <w:r w:rsidRPr="00000000" w:rsidR="00000000" w:rsidDel="00000000">
        <w:rPr>
          <w:rFonts w:cs="Trebuchet MS" w:hAnsi="Trebuchet MS" w:eastAsia="Trebuchet MS" w:ascii="Trebuchet MS"/>
          <w:rtl w:val="0"/>
        </w:rPr>
        <w:t xml:space="preserve"> - název díla (bez podtitulu, u delších názvů možno zkrátit a zakončit třemi tečkami) </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 - lokace (číslo stránky či internetová adresa nebo alternativně "[online]").</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Při </w:t>
      </w:r>
      <w:r w:rsidRPr="00000000" w:rsidR="00000000" w:rsidDel="00000000">
        <w:rPr>
          <w:rFonts w:cs="Trebuchet MS" w:hAnsi="Trebuchet MS" w:eastAsia="Trebuchet MS" w:ascii="Trebuchet MS"/>
          <w:u w:val="single"/>
          <w:rtl w:val="0"/>
        </w:rPr>
        <w:t xml:space="preserve">opakovaném výskytu</w:t>
      </w:r>
      <w:r w:rsidRPr="00000000" w:rsidR="00000000" w:rsidDel="00000000">
        <w:rPr>
          <w:rFonts w:cs="Trebuchet MS" w:hAnsi="Trebuchet MS" w:eastAsia="Trebuchet MS" w:ascii="Trebuchet MS"/>
          <w:rtl w:val="0"/>
        </w:rPr>
        <w:t xml:space="preserve">, se uvedou pouze nejnutnější údaje umožňující jeho jednoznačnou identifikaci: </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Trebuchet MS" w:hAnsi="Trebuchet MS" w:eastAsia="Trebuchet MS" w:ascii="Trebuchet MS"/>
          <w:rtl w:val="0"/>
        </w:rPr>
        <w:t xml:space="preserve"> - údaj o primární odpovědnosti </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 - název díla nebo zkratka „cit. dílo“</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 - lokace.</w:t>
      </w:r>
    </w:p>
    <w:p w:rsidP="00000000" w:rsidRPr="00000000" w:rsidR="00000000" w:rsidDel="00000000" w:rsidRDefault="00000000">
      <w:pPr>
        <w:keepNext w:val="0"/>
        <w:keepLines w:val="0"/>
        <w:widowControl w:val="0"/>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pStyle w:val="Heading2"/>
        <w:widowControl w:val="0"/>
        <w:contextualSpacing w:val="0"/>
        <w:rPr/>
      </w:pPr>
      <w:bookmarkStart w:id="2" w:colFirst="0" w:name="h.tudypmbj7s7o" w:colLast="0"/>
      <w:bookmarkEnd w:id="2"/>
      <w:r w:rsidRPr="00000000" w:rsidR="00000000" w:rsidDel="00000000">
        <w:rPr>
          <w:rtl w:val="0"/>
        </w:rPr>
        <w:t xml:space="preserve">2. Bibliografie </w:t>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rtl w:val="0"/>
        </w:rPr>
        <w:t xml:space="preserve">Je vhodné na konec práce uvést souhrnnou bibliografii. Autor práce je povinen uvést jen skutečně použité zdroje. Pokud to charakter práce umožňuje, je třeba zvlášť uvést prameny ("primární literatura") a odbornou (resp. populárně naučnou) literaturu.</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3"/>
        <w:widowControl w:val="0"/>
        <w:spacing w:lineRule="auto" w:after="80" w:before="280"/>
        <w:contextualSpacing w:val="0"/>
      </w:pPr>
      <w:bookmarkStart w:id="3" w:colFirst="0" w:name="h.5i0sdyghux0m" w:colLast="0"/>
      <w:bookmarkEnd w:id="3"/>
      <w:r w:rsidRPr="00000000" w:rsidR="00000000" w:rsidDel="00000000">
        <w:rPr>
          <w:color w:val="000000"/>
          <w:sz w:val="22"/>
          <w:highlight w:val="white"/>
          <w:rtl w:val="0"/>
        </w:rPr>
        <w:t xml:space="preserve">Strukturování bibliografických záznamů podle ISO 690 a ISO 690-2</w:t>
      </w:r>
      <w:r w:rsidRPr="00000000" w:rsidR="00000000" w:rsidDel="00000000">
        <w:rPr>
          <w:color w:val="000000"/>
          <w:sz w:val="22"/>
          <w:highlight w:val="white"/>
          <w:vertAlign w:val="superscript"/>
        </w:rPr>
        <w:footnoteReference w:id="2" w:customMarkFollows="0"/>
      </w: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rtl w:val="0"/>
        </w:rPr>
        <w:t xml:space="preserve">Zde jsou vybrané příklady nejčastějších citací. U příslušných norem lze dohledat formu ostatních, méně běžných citací.</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b w:val="1"/>
          <w:rtl w:val="0"/>
        </w:rPr>
        <w:t xml:space="preserve">Kniha, monografie: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PŘÍJMENÍ, Jméno autora (Primární odpovědnost). </w:t>
      </w:r>
      <w:r w:rsidRPr="00000000" w:rsidR="00000000" w:rsidDel="00000000">
        <w:rPr>
          <w:rFonts w:cs="Trebuchet MS" w:hAnsi="Trebuchet MS" w:eastAsia="Trebuchet MS" w:ascii="Trebuchet MS"/>
          <w:rtl w:val="0"/>
        </w:rPr>
        <w:t xml:space="preserve">Název knihy : podnázev</w:t>
      </w:r>
      <w:r w:rsidRPr="00000000" w:rsidR="00000000" w:rsidDel="00000000">
        <w:rPr>
          <w:rFonts w:cs="Trebuchet MS" w:hAnsi="Trebuchet MS" w:eastAsia="Trebuchet MS" w:ascii="Trebuchet MS"/>
          <w:rtl w:val="0"/>
        </w:rPr>
        <w:t xml:space="preserve">. Vydání. Místo vydání : Název nakladatelství, rok vydání. Počet stran. ISBN.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b w:val="1"/>
          <w:rtl w:val="0"/>
        </w:rPr>
        <w:t xml:space="preserve">Článek v časopise: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PŘÍJMENÍ, Jméno autora (Primární odpovědnost)</w:t>
      </w:r>
      <w:r w:rsidRPr="00000000" w:rsidR="00000000" w:rsidDel="00000000">
        <w:rPr>
          <w:rFonts w:cs="Trebuchet MS" w:hAnsi="Trebuchet MS" w:eastAsia="Trebuchet MS" w:ascii="Trebuchet MS"/>
          <w:rtl w:val="0"/>
        </w:rPr>
        <w:t xml:space="preserve">. Název článku: podnázev článku. </w:t>
      </w:r>
      <w:r w:rsidRPr="00000000" w:rsidR="00000000" w:rsidDel="00000000">
        <w:rPr>
          <w:rFonts w:cs="Trebuchet MS" w:hAnsi="Trebuchet MS" w:eastAsia="Trebuchet MS" w:ascii="Trebuchet MS"/>
          <w:rtl w:val="0"/>
        </w:rPr>
        <w:t xml:space="preserve">Název: podnázev seriálu</w:t>
      </w:r>
      <w:r w:rsidRPr="00000000" w:rsidR="00000000" w:rsidDel="00000000">
        <w:rPr>
          <w:rFonts w:cs="Trebuchet MS" w:hAnsi="Trebuchet MS" w:eastAsia="Trebuchet MS" w:ascii="Trebuchet MS"/>
          <w:rtl w:val="0"/>
        </w:rPr>
        <w:t xml:space="preserve">. Rok vydání, svazek/ročník, číslo, rozsah stran. Standardní číslo (ISSN).</w:t>
      </w: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rebuchet MS" w:hAnsi="Trebuchet MS" w:eastAsia="Trebuchet MS" w:ascii="Trebuchet MS"/>
          <w:b w:val="1"/>
          <w:rtl w:val="0"/>
        </w:rPr>
        <w:t xml:space="preserve">Elektronické dokumenty</w:t>
      </w:r>
      <w:r w:rsidRPr="00000000" w:rsidR="00000000" w:rsidDel="00000000">
        <w:rPr>
          <w:rFonts w:cs="Trebuchet MS" w:hAnsi="Trebuchet MS" w:eastAsia="Trebuchet MS" w:ascii="Trebuchet MS"/>
          <w:b w:val="1"/>
          <w:vertAlign w:val="superscript"/>
        </w:rPr>
        <w:footnoteReference w:id="3" w:customMarkFollows="0"/>
      </w: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rPr/>
      </w:pPr>
      <w:r w:rsidRPr="00000000" w:rsidR="00000000" w:rsidDel="00000000">
        <w:rPr>
          <w:rFonts w:cs="Trebuchet MS" w:hAnsi="Trebuchet MS" w:eastAsia="Trebuchet MS" w:ascii="Trebuchet MS"/>
          <w:rtl w:val="0"/>
        </w:rPr>
        <w:t xml:space="preserve">Specifické údaje, které se citují u elektronických dokumentů: </w:t>
      </w:r>
    </w:p>
    <w:p w:rsidP="00000000" w:rsidRPr="00000000" w:rsidR="00000000" w:rsidDel="00000000" w:rsidRDefault="00000000">
      <w:pPr>
        <w:keepNext w:val="0"/>
        <w:keepLines w:val="0"/>
        <w:widowControl w:val="1"/>
        <w:numPr>
          <w:ilvl w:val="0"/>
          <w:numId w:val="3"/>
        </w:numPr>
        <w:spacing w:lineRule="auto" w:after="0" w:line="276" w:before="0"/>
        <w:ind w:left="720" w:right="0" w:hanging="359"/>
        <w:contextualSpacing w:val="1"/>
        <w:jc w:val="left"/>
        <w:rPr>
          <w:rFonts w:cs="Trebuchet MS" w:hAnsi="Trebuchet MS" w:eastAsia="Trebuchet MS" w:ascii="Trebuchet MS"/>
        </w:rPr>
      </w:pPr>
      <w:r w:rsidRPr="00000000" w:rsidR="00000000" w:rsidDel="00000000">
        <w:rPr>
          <w:rFonts w:cs="Trebuchet MS" w:hAnsi="Trebuchet MS" w:eastAsia="Trebuchet MS" w:ascii="Trebuchet MS"/>
          <w:rtl w:val="0"/>
        </w:rPr>
        <w:t xml:space="preserve">druh nosiče v hranatých závorkách za názvem citovaného dokumentu: [online], [CD-ROM] aj.</w:t>
      </w:r>
    </w:p>
    <w:p w:rsidP="00000000" w:rsidRPr="00000000" w:rsidR="00000000" w:rsidDel="00000000" w:rsidRDefault="00000000">
      <w:pPr>
        <w:keepNext w:val="0"/>
        <w:keepLines w:val="0"/>
        <w:widowControl w:val="1"/>
        <w:numPr>
          <w:ilvl w:val="0"/>
          <w:numId w:val="3"/>
        </w:numPr>
        <w:spacing w:lineRule="auto" w:after="0" w:line="276" w:before="0"/>
        <w:ind w:left="720" w:right="0" w:hanging="359"/>
        <w:contextualSpacing w:val="1"/>
        <w:jc w:val="left"/>
        <w:rPr>
          <w:rFonts w:cs="Trebuchet MS" w:hAnsi="Trebuchet MS" w:eastAsia="Trebuchet MS" w:ascii="Trebuchet MS"/>
        </w:rPr>
      </w:pPr>
      <w:r w:rsidRPr="00000000" w:rsidR="00000000" w:rsidDel="00000000">
        <w:rPr>
          <w:rFonts w:cs="Trebuchet MS" w:hAnsi="Trebuchet MS" w:eastAsia="Trebuchet MS" w:ascii="Trebuchet MS"/>
          <w:rtl w:val="0"/>
        </w:rPr>
        <w:t xml:space="preserve">vydání – například verze programu</w:t>
      </w:r>
    </w:p>
    <w:p w:rsidP="00000000" w:rsidRPr="00000000" w:rsidR="00000000" w:rsidDel="00000000" w:rsidRDefault="00000000">
      <w:pPr>
        <w:keepNext w:val="0"/>
        <w:keepLines w:val="0"/>
        <w:widowControl w:val="1"/>
        <w:numPr>
          <w:ilvl w:val="0"/>
          <w:numId w:val="3"/>
        </w:numPr>
        <w:spacing w:lineRule="auto" w:after="0" w:line="276" w:before="0"/>
        <w:ind w:left="720" w:right="0" w:hanging="359"/>
        <w:contextualSpacing w:val="1"/>
        <w:jc w:val="left"/>
        <w:rPr>
          <w:rFonts w:cs="Trebuchet MS" w:hAnsi="Trebuchet MS" w:eastAsia="Trebuchet MS" w:ascii="Trebuchet MS"/>
        </w:rPr>
      </w:pPr>
      <w:r w:rsidRPr="00000000" w:rsidR="00000000" w:rsidDel="00000000">
        <w:rPr>
          <w:rFonts w:cs="Trebuchet MS" w:hAnsi="Trebuchet MS" w:eastAsia="Trebuchet MS" w:ascii="Trebuchet MS"/>
          <w:rtl w:val="0"/>
        </w:rPr>
        <w:t xml:space="preserve">datum aktualizace/revize – uvádí se společně s datem vydání/zveřejnění</w:t>
      </w:r>
    </w:p>
    <w:p w:rsidP="00000000" w:rsidRPr="00000000" w:rsidR="00000000" w:rsidDel="00000000" w:rsidRDefault="00000000">
      <w:pPr>
        <w:keepNext w:val="0"/>
        <w:keepLines w:val="0"/>
        <w:widowControl w:val="1"/>
        <w:numPr>
          <w:ilvl w:val="0"/>
          <w:numId w:val="3"/>
        </w:numPr>
        <w:spacing w:lineRule="auto" w:after="0" w:line="276" w:before="0"/>
        <w:ind w:left="720" w:right="0" w:hanging="359"/>
        <w:contextualSpacing w:val="1"/>
        <w:jc w:val="left"/>
        <w:rPr>
          <w:rFonts w:cs="Trebuchet MS" w:hAnsi="Trebuchet MS" w:eastAsia="Trebuchet MS" w:ascii="Trebuchet MS"/>
        </w:rPr>
      </w:pPr>
      <w:r w:rsidRPr="00000000" w:rsidR="00000000" w:rsidDel="00000000">
        <w:rPr>
          <w:rFonts w:cs="Trebuchet MS" w:hAnsi="Trebuchet MS" w:eastAsia="Trebuchet MS" w:ascii="Trebuchet MS"/>
          <w:rtl w:val="0"/>
        </w:rPr>
        <w:t xml:space="preserve">datum citování – uvádí se v hranatých závorkách se zkratkou "cit.", u online dokumentů je povinné - např.: [cit. 2014-02-25]</w:t>
      </w:r>
    </w:p>
    <w:p w:rsidP="00000000" w:rsidRPr="00000000" w:rsidR="00000000" w:rsidDel="00000000" w:rsidRDefault="00000000">
      <w:pPr>
        <w:keepNext w:val="0"/>
        <w:keepLines w:val="0"/>
        <w:widowControl w:val="1"/>
        <w:numPr>
          <w:ilvl w:val="0"/>
          <w:numId w:val="3"/>
        </w:numPr>
        <w:spacing w:lineRule="auto" w:after="0" w:line="276" w:before="0"/>
        <w:ind w:left="720" w:right="0" w:hanging="359"/>
        <w:contextualSpacing w:val="1"/>
        <w:jc w:val="left"/>
        <w:rPr>
          <w:rFonts w:cs="Trebuchet MS" w:hAnsi="Trebuchet MS" w:eastAsia="Trebuchet MS" w:ascii="Trebuchet MS"/>
        </w:rPr>
      </w:pPr>
      <w:r w:rsidRPr="00000000" w:rsidR="00000000" w:rsidDel="00000000">
        <w:rPr>
          <w:rFonts w:cs="Trebuchet MS" w:hAnsi="Trebuchet MS" w:eastAsia="Trebuchet MS" w:ascii="Trebuchet MS"/>
          <w:rtl w:val="0"/>
        </w:rPr>
        <w:t xml:space="preserve">údaj o dostupnosti "Přístupný z", "Dostupný na", "Available from" včetně přístupového protokolu (Dostupný z WWW, URL mezi symboly &lt; &gt;)</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pStyle w:val="Heading3"/>
        <w:widowControl w:val="0"/>
        <w:contextualSpacing w:val="0"/>
      </w:pPr>
      <w:bookmarkStart w:id="4" w:colFirst="0" w:name="h.hol2j7eilxbu" w:colLast="0"/>
      <w:bookmarkEnd w:id="4"/>
      <w:r w:rsidRPr="00000000" w:rsidR="00000000" w:rsidDel="00000000">
        <w:rPr>
          <w:color w:val="000000"/>
          <w:rtl w:val="0"/>
        </w:rPr>
        <w:t xml:space="preserve">Bibliografické manažery</w:t>
      </w:r>
      <w:r w:rsidRPr="00000000" w:rsidR="00000000" w:rsidDel="00000000">
        <w:rPr>
          <w:color w:val="000000"/>
          <w:vertAlign w:val="superscript"/>
        </w:rPr>
        <w:footnoteReference w:id="4" w:customMarkFollows="0"/>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Existuje mnoho volně dostupných i placených programů, které vám umožní vytvořit citaci automaticky poté, co zadáte příslušné parametry.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b w:val="1"/>
          <w:rtl w:val="0"/>
        </w:rPr>
        <w:t xml:space="preserve">Jak pracovat s portálem Citace.com</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1) Přečtěte si návod.</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2) Zaregistrujte se. Portál je ale možné použít i bez zaregistrování, akorát se vám nebudou citace ukládat.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3) Vlevo nahoře je tlačítko “Vytvořit novou citaci”. Klepněte na ně a vyberte si z nabídky, z jakého zdroje chcete vytvořit citaci (kniha, článek ve sborníku, webová stránka ap.).</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4) Formulář po vás bude chtít vyplnit údaje, ze kterých pak automaticky vytvoří bibliografickou citaci.</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(Např. knihy už mají zařazeno automatické vyhledávání, kdy stačí zadat ISBN a ostatní povinné údaje se vygenerují samy)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5) Citaci si uložte a použijte.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Příklad:</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Heslo: Pověst, použito z encyklopedie Wikipedia s odkazem na Ottův slovník naučný – adresa http://cs.wikisource.org/wiki/Ott%C5%AFv_slovn%C3%ADk_nau%C4%8Dn%C3%BD/Pov%C4%9Bst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1) Vytvořit novou citaci</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2) V levém sloupci zvolit “webová stránka” nebo “příspěvek na wikipedii”.</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3) Vložit známé údaje o stránce: název “Pověst”, Dostupnost stránky: http://cs.wikisource.org/wiki/Ott%C5%AFv_slovn%C3%ADk_nau%C4%8Dn%C3%BD/Pov%C4%9Bst , údaje o názvu webu: Wikipedia.</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4) Uložit a zkontrolovat. Citace je vytvořena a uložena vlevo do “Moje citace” (lze ji otevřít kdykoli později).</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rebuchet MS" w:hAnsi="Trebuchet MS" w:eastAsia="Trebuchet MS" w:ascii="Trebuchet MS"/>
          <w:rtl w:val="0"/>
        </w:rPr>
        <w:t xml:space="preserve">5) Zkopírovat k sobě do počítače lze přímým přetažením zobrazeného odkazu, nebo na horní liště použít odkaz “Stáhnout citaci”.</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Fonts w:cs="Trebuchet MS" w:hAnsi="Trebuchet MS" w:eastAsia="Trebuchet MS" w:ascii="Trebuchet MS"/>
          <w:rtl w:val="0"/>
        </w:rPr>
        <w:t xml:space="preserve">Výsledný tvar:</w:t>
      </w: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highlight w:val="white"/>
          <w:rtl w:val="0"/>
        </w:rPr>
        <w:t xml:space="preserve">Pověst. </w:t>
      </w:r>
      <w:r w:rsidRPr="00000000" w:rsidR="00000000" w:rsidDel="00000000">
        <w:rPr>
          <w:rFonts w:cs="Trebuchet MS" w:hAnsi="Trebuchet MS" w:eastAsia="Trebuchet MS" w:ascii="Trebuchet MS"/>
          <w:i w:val="1"/>
          <w:highlight w:val="white"/>
          <w:rtl w:val="0"/>
        </w:rPr>
        <w:t xml:space="preserve">Wikipedie</w:t>
      </w:r>
      <w:r w:rsidRPr="00000000" w:rsidR="00000000" w:rsidDel="00000000">
        <w:rPr>
          <w:rFonts w:cs="Trebuchet MS" w:hAnsi="Trebuchet MS" w:eastAsia="Trebuchet MS" w:ascii="Trebuchet MS"/>
          <w:highlight w:val="white"/>
          <w:rtl w:val="0"/>
        </w:rPr>
        <w:t xml:space="preserve"> [online]. [cit. 2014-03-20]. Dostupné z: http://cs.wikisource.org/wiki/Ott%C5%AFv_slovn%C3%ADk_nau%C4%8Dn%C3%BD/Pov%C4%9Bst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widowControl w:val="0"/>
        <w:contextualSpacing w:val="0"/>
        <w:jc w:val="right"/>
      </w:pPr>
      <w:r w:rsidRPr="00000000" w:rsidR="00000000" w:rsidDel="00000000">
        <w:rPr>
          <w:rFonts w:cs="Trebuchet MS" w:hAnsi="Trebuchet MS" w:eastAsia="Trebuchet MS" w:ascii="Trebuchet MS"/>
          <w:i w:val="1"/>
          <w:rtl w:val="0"/>
        </w:rPr>
        <w:t xml:space="preserve">Zpracovala Kristýna Obrdlíková, Krajská knihovna v Pardubicích, kristyna.obrdlikova@larpard.cz.</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right"/>
      </w:pPr>
      <w:r w:rsidRPr="00000000" w:rsidR="00000000" w:rsidDel="00000000">
        <w:rPr>
          <w:rtl w:val="0"/>
        </w:rPr>
      </w:r>
    </w:p>
    <w:p w:rsidP="00000000" w:rsidRPr="00000000" w:rsidR="00000000" w:rsidDel="00000000" w:rsidRDefault="00000000">
      <w:pPr>
        <w:pStyle w:val="Heading3"/>
        <w:widowControl w:val="0"/>
        <w:spacing w:lineRule="auto" w:after="80" w:before="280"/>
        <w:contextualSpacing w:val="0"/>
      </w:pPr>
      <w:bookmarkStart w:id="5" w:colFirst="0" w:name="h.bggb3rurrrwo" w:colLast="0"/>
      <w:bookmarkEnd w:id="5"/>
      <w:r w:rsidRPr="00000000" w:rsidR="00000000" w:rsidDel="00000000">
        <w:rPr>
          <w:color w:val="000000"/>
          <w:sz w:val="32"/>
          <w:rtl w:val="0"/>
        </w:rPr>
        <w:t xml:space="preserve">Zveřejňování fotografií z akcí v knihovnách</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sz w:val="18"/>
          <w:rtl w:val="0"/>
        </w:rPr>
        <w:t xml:space="preserve">Dle § 84 obč. zák. lze zachytit podobu člověka, ze které lze určit jeho totožnost, jen s jeho souhlasem.  Dle § 89 obč. zák. jsou povoleny určité výjimky, které je  však třeba vykládat ve spojení s celou úpravou o podobiznách a soukromí v §§ 84 - 90 obč. zák.  V § 89 je mimo jiné řečeno, že "Podobizna nebo zvukový či obrazový záznam se mohou bez svolení člověka také pořídit nebo použít přiměřeným způsobem též k vědeckému nebo uměleckému účelu a pro tiskové, rozhlasové, televizní nebo obdobné zpravodajství".</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b w:val="1"/>
          <w:sz w:val="18"/>
          <w:rtl w:val="0"/>
        </w:rPr>
        <w:t xml:space="preserve">Výchozí situace v knihovnách ČR:</w:t>
      </w:r>
    </w:p>
    <w:p w:rsidP="00000000" w:rsidRPr="00000000" w:rsidR="00000000" w:rsidDel="00000000" w:rsidRDefault="00000000">
      <w:pPr>
        <w:widowControl w:val="0"/>
        <w:numPr>
          <w:ilvl w:val="0"/>
          <w:numId w:val="2"/>
        </w:numPr>
        <w:ind w:left="720" w:hanging="359"/>
        <w:contextualSpacing w:val="1"/>
        <w:rPr>
          <w:rFonts w:cs="Trebuchet MS" w:hAnsi="Trebuchet MS" w:eastAsia="Trebuchet MS" w:ascii="Trebuchet MS"/>
        </w:rPr>
      </w:pPr>
      <w:r w:rsidRPr="00000000" w:rsidR="00000000" w:rsidDel="00000000">
        <w:rPr>
          <w:rFonts w:cs="Trebuchet MS" w:hAnsi="Trebuchet MS" w:eastAsia="Trebuchet MS" w:ascii="Trebuchet MS"/>
          <w:sz w:val="18"/>
          <w:rtl w:val="0"/>
        </w:rPr>
        <w:t xml:space="preserve">Knihovna je instituce hospodařící s veřejnými prostředky, pořádá veřejné akce, které hradí z veřejných prostředků  v souladu se  zákonnými podmínkami a účelem veřejných služeb.</w:t>
      </w:r>
    </w:p>
    <w:p w:rsidP="00000000" w:rsidRPr="00000000" w:rsidR="00000000" w:rsidDel="00000000" w:rsidRDefault="00000000">
      <w:pPr>
        <w:widowControl w:val="0"/>
        <w:numPr>
          <w:ilvl w:val="0"/>
          <w:numId w:val="2"/>
        </w:numPr>
        <w:ind w:left="720" w:hanging="359"/>
        <w:contextualSpacing w:val="1"/>
        <w:rPr>
          <w:rFonts w:cs="Trebuchet MS" w:hAnsi="Trebuchet MS" w:eastAsia="Trebuchet MS" w:ascii="Trebuchet MS"/>
        </w:rPr>
      </w:pPr>
      <w:r w:rsidRPr="00000000" w:rsidR="00000000" w:rsidDel="00000000">
        <w:rPr>
          <w:rFonts w:cs="Trebuchet MS" w:hAnsi="Trebuchet MS" w:eastAsia="Trebuchet MS" w:ascii="Trebuchet MS"/>
          <w:sz w:val="18"/>
          <w:rtl w:val="0"/>
        </w:rPr>
        <w:t xml:space="preserve">Knihovna  informuje - zpravuje  veřejnost  o své  činnost, akcích..  na svých webových stránkách, propagačních materiálech, a v seriózních mediích, a to včetně fotodokumentace.</w:t>
      </w:r>
    </w:p>
    <w:p w:rsidP="00000000" w:rsidRPr="00000000" w:rsidR="00000000" w:rsidDel="00000000" w:rsidRDefault="00000000">
      <w:pPr>
        <w:widowControl w:val="0"/>
        <w:numPr>
          <w:ilvl w:val="0"/>
          <w:numId w:val="2"/>
        </w:numPr>
        <w:ind w:left="720" w:hanging="359"/>
        <w:contextualSpacing w:val="1"/>
        <w:rPr>
          <w:rFonts w:cs="Trebuchet MS" w:hAnsi="Trebuchet MS" w:eastAsia="Trebuchet MS" w:ascii="Trebuchet MS"/>
        </w:rPr>
      </w:pPr>
      <w:r w:rsidRPr="00000000" w:rsidR="00000000" w:rsidDel="00000000">
        <w:rPr>
          <w:rFonts w:cs="Trebuchet MS" w:hAnsi="Trebuchet MS" w:eastAsia="Trebuchet MS" w:ascii="Trebuchet MS"/>
          <w:sz w:val="18"/>
          <w:rtl w:val="0"/>
        </w:rPr>
        <w:t xml:space="preserve">Nejedná se o akce soukromé, bulvární, tajné.,  </w:t>
      </w:r>
    </w:p>
    <w:p w:rsidP="00000000" w:rsidRPr="00000000" w:rsidR="00000000" w:rsidDel="00000000" w:rsidRDefault="00000000">
      <w:pPr>
        <w:widowControl w:val="0"/>
        <w:numPr>
          <w:ilvl w:val="0"/>
          <w:numId w:val="2"/>
        </w:numPr>
        <w:ind w:left="720" w:hanging="359"/>
        <w:contextualSpacing w:val="1"/>
        <w:rPr>
          <w:rFonts w:cs="Trebuchet MS" w:hAnsi="Trebuchet MS" w:eastAsia="Trebuchet MS" w:ascii="Trebuchet MS"/>
        </w:rPr>
      </w:pPr>
      <w:r w:rsidRPr="00000000" w:rsidR="00000000" w:rsidDel="00000000">
        <w:rPr>
          <w:rFonts w:cs="Trebuchet MS" w:hAnsi="Trebuchet MS" w:eastAsia="Trebuchet MS" w:ascii="Trebuchet MS"/>
          <w:sz w:val="18"/>
          <w:rtl w:val="0"/>
        </w:rPr>
        <w:t xml:space="preserve">Předpokládám, že se může jednat o tři základní typy veřejných akcí:</w:t>
      </w:r>
    </w:p>
    <w:p w:rsidP="00000000" w:rsidRPr="00000000" w:rsidR="00000000" w:rsidDel="00000000" w:rsidRDefault="00000000">
      <w:pPr>
        <w:widowControl w:val="0"/>
        <w:numPr>
          <w:ilvl w:val="1"/>
          <w:numId w:val="2"/>
        </w:numPr>
        <w:ind w:left="1440" w:hanging="359"/>
        <w:contextualSpacing w:val="1"/>
        <w:rPr>
          <w:rFonts w:cs="Trebuchet MS" w:hAnsi="Trebuchet MS" w:eastAsia="Trebuchet MS" w:ascii="Trebuchet MS"/>
        </w:rPr>
      </w:pPr>
      <w:r w:rsidRPr="00000000" w:rsidR="00000000" w:rsidDel="00000000">
        <w:rPr>
          <w:rFonts w:cs="Trebuchet MS" w:hAnsi="Trebuchet MS" w:eastAsia="Trebuchet MS" w:ascii="Trebuchet MS"/>
          <w:b w:val="1"/>
          <w:sz w:val="18"/>
          <w:rtl w:val="0"/>
        </w:rPr>
        <w:t xml:space="preserve">Akce bez omezení počtu osob, kde jsou náhodní návštěvníci v pohybu </w:t>
      </w:r>
      <w:r w:rsidRPr="00000000" w:rsidR="00000000" w:rsidDel="00000000">
        <w:rPr>
          <w:rFonts w:cs="Trebuchet MS" w:hAnsi="Trebuchet MS" w:eastAsia="Trebuchet MS" w:ascii="Trebuchet MS"/>
          <w:sz w:val="18"/>
          <w:rtl w:val="0"/>
        </w:rPr>
        <w:t xml:space="preserve">např. vánoční trhy, rozsvícení stromu, akce na nádvořích, dny otevřených dveří, noc v knihovně, dětský den ..   </w:t>
      </w:r>
    </w:p>
    <w:p w:rsidP="00000000" w:rsidRPr="00000000" w:rsidR="00000000" w:rsidDel="00000000" w:rsidRDefault="00000000">
      <w:pPr>
        <w:widowControl w:val="0"/>
        <w:numPr>
          <w:ilvl w:val="1"/>
          <w:numId w:val="2"/>
        </w:numPr>
        <w:ind w:left="1440" w:hanging="359"/>
        <w:contextualSpacing w:val="1"/>
        <w:rPr>
          <w:rFonts w:cs="Trebuchet MS" w:hAnsi="Trebuchet MS" w:eastAsia="Trebuchet MS" w:ascii="Trebuchet MS"/>
        </w:rPr>
      </w:pPr>
      <w:r w:rsidRPr="00000000" w:rsidR="00000000" w:rsidDel="00000000">
        <w:rPr>
          <w:rFonts w:cs="Trebuchet MS" w:hAnsi="Trebuchet MS" w:eastAsia="Trebuchet MS" w:ascii="Trebuchet MS"/>
          <w:b w:val="1"/>
          <w:sz w:val="18"/>
          <w:rtl w:val="0"/>
        </w:rPr>
        <w:t xml:space="preserve">Akce s pevným programem, osoby jsou jmenovitě přihlášené: </w:t>
      </w:r>
      <w:r w:rsidRPr="00000000" w:rsidR="00000000" w:rsidDel="00000000">
        <w:rPr>
          <w:rFonts w:cs="Trebuchet MS" w:hAnsi="Trebuchet MS" w:eastAsia="Trebuchet MS" w:ascii="Trebuchet MS"/>
          <w:sz w:val="18"/>
          <w:rtl w:val="0"/>
        </w:rPr>
        <w:t xml:space="preserve">např. školení, semináře, přednášky, kurzy .</w:t>
      </w:r>
    </w:p>
    <w:p w:rsidP="00000000" w:rsidRPr="00000000" w:rsidR="00000000" w:rsidDel="00000000" w:rsidRDefault="00000000">
      <w:pPr>
        <w:widowControl w:val="0"/>
        <w:numPr>
          <w:ilvl w:val="1"/>
          <w:numId w:val="2"/>
        </w:numPr>
        <w:ind w:left="1440" w:hanging="359"/>
        <w:contextualSpacing w:val="1"/>
        <w:rPr>
          <w:rFonts w:cs="Trebuchet MS" w:hAnsi="Trebuchet MS" w:eastAsia="Trebuchet MS" w:ascii="Trebuchet MS"/>
        </w:rPr>
      </w:pPr>
      <w:r w:rsidRPr="00000000" w:rsidR="00000000" w:rsidDel="00000000">
        <w:rPr>
          <w:rFonts w:cs="Trebuchet MS" w:hAnsi="Trebuchet MS" w:eastAsia="Trebuchet MS" w:ascii="Trebuchet MS"/>
          <w:b w:val="1"/>
          <w:sz w:val="18"/>
          <w:rtl w:val="0"/>
        </w:rPr>
        <w:t xml:space="preserve">Akce ostatní,  tak trochu kombinace A + B:</w:t>
      </w:r>
      <w:r w:rsidRPr="00000000" w:rsidR="00000000" w:rsidDel="00000000">
        <w:rPr>
          <w:rFonts w:cs="Trebuchet MS" w:hAnsi="Trebuchet MS" w:eastAsia="Trebuchet MS" w:ascii="Trebuchet MS"/>
          <w:sz w:val="18"/>
          <w:rtl w:val="0"/>
        </w:rPr>
        <w:t xml:space="preserve">  vernisáže, výstavy, koncerty, společenský večer, návštěvy VIP hostů ..</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b w:val="1"/>
          <w:sz w:val="18"/>
          <w:rtl w:val="0"/>
        </w:rPr>
        <w:t xml:space="preserve">Právní posouzení:  </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sz w:val="18"/>
          <w:rtl w:val="0"/>
        </w:rPr>
        <w:t xml:space="preserve">Pořizování a zveřejňování fotografií "pro potřeby:"  knihovny, pokud bude podoba člověka zachycena tak, že je možné určit jejich totožnost, </w:t>
      </w:r>
      <w:r w:rsidRPr="00000000" w:rsidR="00000000" w:rsidDel="00000000">
        <w:rPr>
          <w:rFonts w:cs="Trebuchet MS" w:hAnsi="Trebuchet MS" w:eastAsia="Trebuchet MS" w:ascii="Trebuchet MS"/>
          <w:b w:val="1"/>
          <w:sz w:val="18"/>
          <w:rtl w:val="0"/>
        </w:rPr>
        <w:t xml:space="preserve"> musí za každých okolností a bez ohledu na (ne)souhlas člověka splňovat základní pravidla:</w:t>
      </w:r>
    </w:p>
    <w:p w:rsidP="00000000" w:rsidRPr="00000000" w:rsidR="00000000" w:rsidDel="00000000" w:rsidRDefault="00000000">
      <w:pPr>
        <w:widowControl w:val="0"/>
        <w:numPr>
          <w:ilvl w:val="0"/>
          <w:numId w:val="1"/>
        </w:numPr>
        <w:ind w:left="720" w:hanging="359"/>
        <w:contextualSpacing w:val="1"/>
        <w:rPr>
          <w:rFonts w:cs="Trebuchet MS" w:hAnsi="Trebuchet MS" w:eastAsia="Trebuchet MS" w:ascii="Trebuchet MS"/>
        </w:rPr>
      </w:pPr>
      <w:r w:rsidRPr="00000000" w:rsidR="00000000" w:rsidDel="00000000">
        <w:rPr>
          <w:rFonts w:cs="Trebuchet MS" w:hAnsi="Trebuchet MS" w:eastAsia="Trebuchet MS" w:ascii="Trebuchet MS"/>
          <w:sz w:val="18"/>
          <w:rtl w:val="0"/>
        </w:rPr>
        <w:t xml:space="preserve">Fotografie nesmí narušovat důstojnost člověka, jeho soukromí, čest, zesměšňovat, urážet, nesmí být ale ani dvojsmyslná, neestetická, ironická,  nevhodné momentky, neupravený oděv, grimasy, nesmí porušovat jiné chráněné zájmy člověka.   Je třeba si uvědomit, že každý člověk (a rodič) toto může vnímat subjektivně jinak.</w:t>
      </w:r>
    </w:p>
    <w:p w:rsidP="00000000" w:rsidRPr="00000000" w:rsidR="00000000" w:rsidDel="00000000" w:rsidRDefault="00000000">
      <w:pPr>
        <w:widowControl w:val="0"/>
        <w:numPr>
          <w:ilvl w:val="0"/>
          <w:numId w:val="1"/>
        </w:numPr>
        <w:ind w:left="720" w:hanging="359"/>
        <w:contextualSpacing w:val="1"/>
        <w:rPr>
          <w:rFonts w:cs="Trebuchet MS" w:hAnsi="Trebuchet MS" w:eastAsia="Trebuchet MS" w:ascii="Trebuchet MS"/>
        </w:rPr>
      </w:pPr>
      <w:r w:rsidRPr="00000000" w:rsidR="00000000" w:rsidDel="00000000">
        <w:rPr>
          <w:rFonts w:cs="Trebuchet MS" w:hAnsi="Trebuchet MS" w:eastAsia="Trebuchet MS" w:ascii="Trebuchet MS"/>
          <w:sz w:val="18"/>
          <w:rtl w:val="0"/>
        </w:rPr>
        <w:t xml:space="preserve">Vnímání obsahu fotografie - podobizny člověka ze strany zástupců knihovny může být v rozporu s vnímáním samotného člověka zachyceného na fotografii.</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sz w:val="18"/>
          <w:rtl w:val="0"/>
        </w:rPr>
        <w:t xml:space="preserve">Knihovna  proto smí podobizny zveřejňovat jen přiměřeným způsobem s ohledem na celkový kontext fotografie, způsob zachycení člověka, účelu zveřejnění a konečně i při </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sz w:val="18"/>
          <w:rtl w:val="0"/>
        </w:rPr>
        <w:t xml:space="preserve">vědomí si  důležitosti veřejného statutu a poslání knihovny.  K souhlasu člověka dále..    </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sz w:val="18"/>
          <w:rtl w:val="0"/>
        </w:rPr>
        <w:t xml:space="preserve">Pořizování a zveřejňování fotografií "pro potřeby" knihovny  nelze automaticky podřídit pod zákonnou licenci (§ 89), ale pokud by se jednalo o akce typu </w:t>
      </w:r>
      <w:r w:rsidRPr="00000000" w:rsidR="00000000" w:rsidDel="00000000">
        <w:rPr>
          <w:rFonts w:cs="Trebuchet MS" w:hAnsi="Trebuchet MS" w:eastAsia="Trebuchet MS" w:ascii="Trebuchet MS"/>
          <w:b w:val="1"/>
          <w:sz w:val="18"/>
          <w:rtl w:val="0"/>
        </w:rPr>
        <w:t xml:space="preserve">(A) a (C)</w:t>
      </w:r>
      <w:r w:rsidRPr="00000000" w:rsidR="00000000" w:rsidDel="00000000">
        <w:rPr>
          <w:rFonts w:cs="Trebuchet MS" w:hAnsi="Trebuchet MS" w:eastAsia="Trebuchet MS" w:ascii="Trebuchet MS"/>
          <w:sz w:val="18"/>
          <w:rtl w:val="0"/>
        </w:rPr>
        <w:t xml:space="preserve"> a pokud by byla dodržována základní pravidla sub 5 a),b) , potom  by se dle mého názoru mohlo jednat o užití   pro tiskové, nebo obdobné zpravodajství" a bylo by  možné fotografie pořizovat a zveřejňovat bez souhlasu člověka.</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sz w:val="18"/>
          <w:rtl w:val="0"/>
        </w:rPr>
        <w:t xml:space="preserve">Naopak  u akcí typu </w:t>
      </w:r>
      <w:r w:rsidRPr="00000000" w:rsidR="00000000" w:rsidDel="00000000">
        <w:rPr>
          <w:rFonts w:cs="Trebuchet MS" w:hAnsi="Trebuchet MS" w:eastAsia="Trebuchet MS" w:ascii="Trebuchet MS"/>
          <w:b w:val="1"/>
          <w:sz w:val="18"/>
          <w:rtl w:val="0"/>
        </w:rPr>
        <w:t xml:space="preserve">(B) je </w:t>
      </w:r>
      <w:r w:rsidRPr="00000000" w:rsidR="00000000" w:rsidDel="00000000">
        <w:rPr>
          <w:rFonts w:cs="Trebuchet MS" w:hAnsi="Trebuchet MS" w:eastAsia="Trebuchet MS" w:ascii="Trebuchet MS"/>
          <w:sz w:val="18"/>
          <w:rtl w:val="0"/>
        </w:rPr>
        <w:t xml:space="preserve">souhlas přítomných osob potřebný vždy a předem.  Souhlas s pořizováním a užitím fotografií lze zapracovat do přihlášky na danou akci, kterou účastníci vyplňují a podepisují.</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b w:val="1"/>
          <w:sz w:val="18"/>
          <w:rtl w:val="0"/>
        </w:rPr>
        <w:t xml:space="preserve">Možný vzor souhlasu na přihlášce na akci nebo jen na samostatném prohlášení.  </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sz w:val="18"/>
          <w:rtl w:val="0"/>
        </w:rPr>
        <w:t xml:space="preserve">Účastník uděluje knihovně ....... souhlas s bezúplatným pořizováním zvukového a obrazového záznamu v průběhu akce, souhlasí se zveřejněním takových záznamů na internetových stránkách, nástěnkách v objektech knihovny, v médiích a  propagačních materiálech za účelem informování o akci a prezentace činnosti knihovny.</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b w:val="1"/>
          <w:sz w:val="18"/>
          <w:rtl w:val="0"/>
        </w:rPr>
        <w:t xml:space="preserve">Možný vzor textu na pozvánce na akci (lze i zestručnit):   </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sz w:val="18"/>
          <w:rtl w:val="0"/>
        </w:rPr>
        <w:t xml:space="preserve">Osoba účastnící se akce ...bere na vědomí a svou účastní výslovně souhlasí s tím, aby pořadatel bezplatně pořizoval zvukový a obrazový záznam akce, včetně podobizen účastníků a souhlasí se zveřejněním takových záznamů na internetových stránkách, nástěnkách v objektech knihovny, v médiích a  propagačních materiálech za účelem informování o akci a prezentace činnosti knihovny.  Dále účastník bere na vědomí a výslovně souhlasí s tím, aby pořadatel stejným způsobem a rozsahu zveřejnil výsledky požádané soutěže s uvedením pořadí účastníků, včetně jejich  jména a případně věku.</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b w:val="1"/>
          <w:sz w:val="18"/>
          <w:rtl w:val="0"/>
        </w:rPr>
        <w:t xml:space="preserve">Závěrem:</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sz w:val="18"/>
          <w:rtl w:val="0"/>
        </w:rPr>
        <w:t xml:space="preserve">Jistě nemusím zdůrazňovat, že je třeba postupovat nejen podle zákona, ale do jisté míry  užívat i "zdravý rozum" .</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sz w:val="18"/>
          <w:rtl w:val="0"/>
        </w:rPr>
        <w:t xml:space="preserve">Vždy se může vyskytnout člověk, který individuálně vyjádří nesouhlas s pořízením své  podobizny na jakékoli akci, ale kvůli tomu nebude vyloučen např. ze školení nebo VIP akce. .</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sz w:val="18"/>
          <w:rtl w:val="0"/>
        </w:rPr>
        <w:t xml:space="preserve">Výše uvedené stanovisko je doporučující, ale  dle mého  názoru není v rozporu se zákonem či dobrými mravy.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sz w:val="18"/>
          <w:rtl w:val="0"/>
        </w:rPr>
        <w:t xml:space="preserve">JUDr. Jindra Pavlová, 9.4.2014</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18"/>
          <w:highlight w:val="white"/>
          <w:rtl w:val="0"/>
        </w:rPr>
        <w:t xml:space="preserve">PAVLOVÁ, Jidnra. Zveřejňování fotografií z akcí v knihovnách. [online]. [cit. 2014-10-14]. Dostupné z: </w:t>
      </w:r>
      <w:hyperlink r:id="rId6">
        <w:r w:rsidRPr="00000000" w:rsidR="00000000" w:rsidDel="00000000">
          <w:rPr>
            <w:sz w:val="18"/>
            <w:highlight w:val="white"/>
            <w:u w:val="single"/>
            <w:rtl w:val="0"/>
          </w:rPr>
          <w:t xml:space="preserve">http://knihovnam.nkp.cz/sekce.php3?page=03_Leg/01_LegPod/fotografie.htm</w:t>
        </w:r>
      </w:hyperlink>
      <w:r w:rsidRPr="00000000" w:rsidR="00000000" w:rsidDel="00000000">
        <w:rPr>
          <w:rtl w:val="0"/>
        </w:rPr>
      </w:r>
    </w:p>
    <w:sectPr>
      <w:footerReference r:id="rId7" w:type="default"/>
      <w:pgSz w:w="11906" w:h="16838"/>
      <w:pgMar w:left="907" w:right="907" w:top="567"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P="00000000" w:rsidRPr="00000000" w:rsidR="00000000" w:rsidDel="00000000" w:rsidRDefault="00000000">
      <w:pPr>
        <w:widowControl w:val="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sz w:val="20"/>
          <w:highlight w:val="white"/>
          <w:rtl w:val="0"/>
        </w:rPr>
        <w:t xml:space="preserve">Příručka pro autory DUM. </w:t>
      </w:r>
      <w:r w:rsidRPr="00000000" w:rsidR="00000000" w:rsidDel="00000000">
        <w:rPr>
          <w:i w:val="1"/>
          <w:sz w:val="20"/>
          <w:highlight w:val="white"/>
          <w:rtl w:val="0"/>
        </w:rPr>
        <w:t xml:space="preserve">Metodický portál RVP: Inspirace a zkušenosti učitelů</w:t>
      </w:r>
      <w:r w:rsidRPr="00000000" w:rsidR="00000000" w:rsidDel="00000000">
        <w:rPr>
          <w:sz w:val="20"/>
          <w:highlight w:val="white"/>
          <w:rtl w:val="0"/>
        </w:rPr>
        <w:t xml:space="preserve"> [online]. [cit. 2014-02-07]. Dostupné z: http://stary.rvp.cz/soubor/00830-prirucka_pro_autory_dum.pdf</w:t>
      </w:r>
      <w:r w:rsidRPr="00000000" w:rsidR="00000000" w:rsidDel="00000000">
        <w:rPr>
          <w:rtl w:val="0"/>
        </w:rPr>
      </w:r>
    </w:p>
  </w:footnote>
  <w:footnote w:id="1">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Autorský zákon č. 121/2000 Sb., § 31, písm. c)</w:t>
      </w:r>
    </w:p>
  </w:footnote>
  <w:footnote w:id="3">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sz w:val="20"/>
          <w:highlight w:val="white"/>
          <w:rtl w:val="0"/>
        </w:rPr>
        <w:t xml:space="preserve">NEDOMOVÁ, Martina, KŘIVÁNEK, Petr, ŠKYŘÍK, Petr. J</w:t>
      </w:r>
      <w:r w:rsidRPr="00000000" w:rsidR="00000000" w:rsidDel="00000000">
        <w:rPr>
          <w:i w:val="1"/>
          <w:sz w:val="20"/>
          <w:highlight w:val="white"/>
          <w:rtl w:val="0"/>
        </w:rPr>
        <w:t xml:space="preserve">ak správně citovat? </w:t>
      </w:r>
      <w:r w:rsidRPr="00000000" w:rsidR="00000000" w:rsidDel="00000000">
        <w:rPr>
          <w:sz w:val="20"/>
          <w:highlight w:val="white"/>
          <w:rtl w:val="0"/>
        </w:rPr>
        <w:t xml:space="preserve">[online]. Brno: Filozofická fakulta, MUNI, 2007. [cit. 2008-08-10]. Dostupné z URL: &lt;</w:t>
      </w:r>
      <w:r w:rsidRPr="00000000" w:rsidR="00000000" w:rsidDel="00000000">
        <w:rPr>
          <w:sz w:val="20"/>
          <w:highlight w:val="white"/>
          <w:rtl w:val="0"/>
        </w:rPr>
        <w:t xml:space="preserve">http://is.muni.cz/do/1499/el/estud/ff/js07/informace/materialy/pages/citace_opora.pdf</w:t>
      </w:r>
      <w:r w:rsidRPr="00000000" w:rsidR="00000000" w:rsidDel="00000000">
        <w:rPr>
          <w:sz w:val="20"/>
          <w:highlight w:val="white"/>
          <w:rtl w:val="0"/>
        </w:rPr>
        <w:t xml:space="preserve">&gt;.</w:t>
      </w:r>
      <w:r w:rsidRPr="00000000" w:rsidR="00000000" w:rsidDel="00000000">
        <w:rPr>
          <w:rtl w:val="0"/>
        </w:rPr>
      </w:r>
    </w:p>
  </w:footnote>
  <w:footnote w:id="2">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Následující informace byly přejaty z: </w:t>
      </w:r>
      <w:r w:rsidRPr="00000000" w:rsidR="00000000" w:rsidDel="00000000">
        <w:rPr>
          <w:sz w:val="20"/>
          <w:highlight w:val="white"/>
          <w:rtl w:val="0"/>
        </w:rPr>
        <w:t xml:space="preserve">Citační normy: Citování základních typů dokumentů dle normy ČSN ISO 690 a ČSN ISO 690-2, Citační styl Americké psychologické asociace, Chicagský citační styl, Citační styl MLA (Americké asociace moderního jazyka). </w:t>
      </w:r>
      <w:r w:rsidRPr="00000000" w:rsidR="00000000" w:rsidDel="00000000">
        <w:rPr>
          <w:i w:val="1"/>
          <w:sz w:val="20"/>
          <w:highlight w:val="white"/>
          <w:rtl w:val="0"/>
        </w:rPr>
        <w:t xml:space="preserve">Infogram: Portál pro podporu informační gramotnosti</w:t>
      </w:r>
      <w:r w:rsidRPr="00000000" w:rsidR="00000000" w:rsidDel="00000000">
        <w:rPr>
          <w:sz w:val="20"/>
          <w:highlight w:val="white"/>
          <w:rtl w:val="0"/>
        </w:rPr>
        <w:t xml:space="preserve"> [online]. [cit. 2014-02-07]. Dostupné z: http://www.infogram.cz/findInSection.do?sectionId=1115&amp;categoryId=1172</w:t>
      </w:r>
      <w:r w:rsidRPr="00000000" w:rsidR="00000000" w:rsidDel="00000000">
        <w:rPr>
          <w:rtl w:val="0"/>
        </w:rPr>
      </w:r>
    </w:p>
  </w:footnote>
  <w:footnote w:id="4">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sz w:val="20"/>
          <w:highlight w:val="white"/>
          <w:rtl w:val="0"/>
        </w:rPr>
        <w:t xml:space="preserve">Bibliografické manažery: Přehled nejvýznamějších bibliografických/ citačních manažerů. </w:t>
      </w:r>
      <w:r w:rsidRPr="00000000" w:rsidR="00000000" w:rsidDel="00000000">
        <w:rPr>
          <w:i w:val="1"/>
          <w:sz w:val="20"/>
          <w:highlight w:val="white"/>
          <w:rtl w:val="0"/>
        </w:rPr>
        <w:t xml:space="preserve">Infogram: Portál pro podporu informační gramotnosti</w:t>
      </w:r>
      <w:r w:rsidRPr="00000000" w:rsidR="00000000" w:rsidDel="00000000">
        <w:rPr>
          <w:sz w:val="20"/>
          <w:highlight w:val="white"/>
          <w:rtl w:val="0"/>
        </w:rPr>
        <w:t xml:space="preserve"> [online]. [cit. 2014-02-07]. Dostupné z: http://www.infogram.cz/findInSection.do;jsessionid=BA79110ADE2C577BF9A9CC1DA719610A?sectionId=1115&amp;categoryId=1173</w:t>
      </w:r>
      <w:r w:rsidRPr="00000000" w:rsidR="00000000" w:rsidDel="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sz w:val="18"/>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cs="Arial" w:hAnsi="Arial" w:eastAsia="Arial" w:ascii="Arial"/>
        <w:sz w:val="18"/>
        <w:u w:val="none"/>
      </w:rPr>
    </w:lvl>
    <w:lvl w:ilvl="1">
      <w:start w:val="1"/>
      <w:numFmt w:val="decimal"/>
      <w:lvlText w:val="%2."/>
      <w:lvlJc w:val="left"/>
      <w:pPr>
        <w:ind w:left="1440" w:firstLine="1080"/>
      </w:pPr>
      <w:rPr>
        <w:rFonts w:cs="Arial" w:hAnsi="Arial" w:eastAsia="Arial" w:ascii="Arial"/>
        <w:sz w:val="18"/>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ttp://knihovnam.nkp.cz/sekce.php3?page=03_Leg/01_LegPod/fotografie.htm" Type="http://schemas.openxmlformats.org/officeDocument/2006/relationships/hyperlink" TargetMode="External" Id="rId6"/><Relationship Target="styles.xml" Type="http://schemas.openxmlformats.org/officeDocument/2006/relationships/styles"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 správně citovat.docx</dc:title>
</cp:coreProperties>
</file>